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Приложение </w:t>
      </w:r>
      <w:r>
        <w:rPr>
          <w:rFonts w:ascii="Times New Roman" w:hAnsi="Times New Roman"/>
          <w:color w:val="000000"/>
        </w:rPr>
        <w:t xml:space="preserve">6 </w:t>
      </w:r>
      <w:r>
        <w:rPr>
          <w:rFonts w:ascii="Times New Roman" w:hAnsi="Times New Roman"/>
          <w:color w:val="000000"/>
        </w:rPr>
        <w:t xml:space="preserve">к Решению </w:t>
      </w:r>
    </w:p>
    <w:p w14:paraId="03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Собрания депутатов Аксайского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района  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</w:t>
      </w:r>
      <w:r>
        <w:rPr>
          <w:rFonts w:ascii="Times New Roman" w:hAnsi="Times New Roman"/>
          <w:color w:val="000000"/>
        </w:rPr>
        <w:t xml:space="preserve">          «</w:t>
      </w:r>
      <w:r>
        <w:rPr>
          <w:rFonts w:ascii="Times New Roman" w:hAnsi="Times New Roman"/>
          <w:color w:val="000000"/>
        </w:rPr>
        <w:t>О бюджете Аксайского района на 20</w:t>
      </w:r>
      <w:r>
        <w:rPr>
          <w:rFonts w:ascii="Times New Roman" w:hAnsi="Times New Roman"/>
          <w:color w:val="000000"/>
        </w:rPr>
        <w:t>23</w:t>
      </w:r>
      <w:r>
        <w:rPr>
          <w:rFonts w:ascii="Times New Roman" w:hAnsi="Times New Roman"/>
          <w:color w:val="000000"/>
        </w:rPr>
        <w:t xml:space="preserve"> год 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и </w:t>
      </w:r>
      <w:r>
        <w:rPr>
          <w:rFonts w:ascii="Times New Roman" w:hAnsi="Times New Roman"/>
          <w:color w:val="000000"/>
        </w:rPr>
        <w:t>на плановый период 202</w:t>
      </w:r>
      <w:r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 xml:space="preserve"> и 202</w:t>
      </w: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 xml:space="preserve"> годов</w:t>
      </w:r>
      <w:r>
        <w:rPr>
          <w:rFonts w:ascii="Times New Roman" w:hAnsi="Times New Roman"/>
          <w:color w:val="000000"/>
        </w:rPr>
        <w:t>»</w:t>
      </w:r>
    </w:p>
    <w:p w14:paraId="06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Распределение бюджетных ассигнований по целевым статьям (муниципальным программам Аксайского района и </w:t>
      </w:r>
      <w:r>
        <w:rPr>
          <w:rFonts w:ascii="Times New Roman" w:hAnsi="Times New Roman"/>
          <w:b w:val="1"/>
          <w:color w:val="000000"/>
          <w:sz w:val="28"/>
        </w:rPr>
        <w:t>непрограммным</w:t>
      </w:r>
      <w:r>
        <w:rPr>
          <w:rFonts w:ascii="Times New Roman" w:hAnsi="Times New Roman"/>
          <w:b w:val="1"/>
          <w:color w:val="000000"/>
          <w:sz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</w:t>
      </w:r>
      <w:r>
        <w:rPr>
          <w:rFonts w:ascii="Times New Roman" w:hAnsi="Times New Roman"/>
          <w:b w:val="1"/>
          <w:color w:val="000000"/>
          <w:sz w:val="28"/>
        </w:rPr>
        <w:t>ов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на 2023 год и на плановый период 2024 и 2025</w:t>
      </w:r>
      <w:r>
        <w:rPr>
          <w:rFonts w:ascii="Times New Roman" w:hAnsi="Times New Roman"/>
          <w:b w:val="1"/>
          <w:color w:val="000000"/>
          <w:sz w:val="28"/>
        </w:rPr>
        <w:t xml:space="preserve"> годов</w:t>
      </w:r>
    </w:p>
    <w:p w14:paraId="09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(тыс. руб.)</w:t>
      </w:r>
    </w:p>
    <w:tbl>
      <w:tblPr>
        <w:tblStyle w:val="Style_1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849"/>
        <w:gridCol w:w="1482"/>
        <w:gridCol w:w="552"/>
        <w:gridCol w:w="456"/>
        <w:gridCol w:w="492"/>
        <w:gridCol w:w="1272"/>
        <w:gridCol w:w="1284"/>
        <w:gridCol w:w="1277"/>
      </w:tblGrid>
      <w:tr>
        <w:trPr>
          <w:trHeight w:hRule="atLeast" w:val="525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Наименование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ЦСР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ВР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Рз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20"/>
              </w:rPr>
            </w:pPr>
            <w:r>
              <w:rPr>
                <w:rFonts w:ascii="Times New Roman" w:hAnsi="Times New Roman"/>
                <w:b w:val="1"/>
                <w:spacing w:val="-20"/>
              </w:rPr>
              <w:t>ПР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ВСЕГО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5 727 496,8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4 818 139,9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4 236 679,8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02 0 00 00000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3 226 667,1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2 797 998,6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2 394 187,7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дошкольного образования»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762 989,6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796 764,2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816 340,0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дошкольного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262 021,9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279 848,9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284 292,0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дошкольного образования» муниципальной программы Аксайского района «Развитие образования»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4 647,2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объектов образования муниципальной собственности, включая газификацию в рамках подпрограммы «Развитие дошкольного образования» муниципальной программы Аксайского района «Развитие образования» (Бюджетные инвестиции)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02 1 00 24500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государственных гарантий </w:t>
            </w:r>
            <w:r>
              <w:rPr>
                <w:rFonts w:ascii="Times New Roman" w:hAnsi="Times New Roman"/>
              </w:rPr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в рамках подпрограммы «Развитие дошкольного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02 1 00 72460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466 220,3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486 863,9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501 996,6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«Развитие дошкольного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02 1 00 72180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«Развитие дошкольного образования» 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02 1 00 72180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29 450,4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29 450,4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29 450,4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общего и дополнительного образования»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2 393 801,1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1 929 854,8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1 504 962,6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5 913,2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218 551,3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221 702,5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251 685,3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94 218,7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97 031,4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99 086,1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9 006,0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9 266,3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9 415,0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</w:t>
            </w:r>
            <w:r>
              <w:rPr>
                <w:rFonts w:ascii="Times New Roman" w:hAnsi="Times New Roman"/>
              </w:rPr>
              <w:t>образования»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9 696,7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02 2 00 25020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02 2 00 25020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02 2 00 53030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46 481,4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46 481,4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46 481,4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в рамках подпрограммы «Развитие общего и дополнительного образования» муниципальной программы </w:t>
            </w:r>
            <w:r>
              <w:rPr>
                <w:rFonts w:ascii="Times New Roman" w:hAnsi="Times New Roman"/>
              </w:rPr>
              <w:t>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02 2 00 72460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893 135,6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941 424,9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993 008,3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02 2 00 72460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7 266,2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7 637,0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7 944,4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рамках подпрограммы "Развитие общего и дополнительного образования" муниципальной программы Аксайского района "Развитие образования"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L3040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79 888,6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79 888,6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81 764,7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Аксайского района «Развитие образования» (Бюджетные инвестиции)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S3050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829 302,8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366 661,2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отдыха детей в каникулярное время в рамках подпрограммы «Развитие </w:t>
            </w:r>
            <w:r>
              <w:rPr>
                <w:rFonts w:ascii="Times New Roman" w:hAnsi="Times New Roman"/>
              </w:rPr>
              <w:t>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S3130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3 886,6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4 042,2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4 203,8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капитальный ремонт муниципальных образовательных организаций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S4550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184 918,8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142 355,4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спортивно-оздоровительного направления основной образовательной программы начального общего образования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S4780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02 2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В 51790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7 845,2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7 733,6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7 733,6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подпрограммы «Развитие общего и дополнительного образования» муниципальной программы Аксайского района «Развитие образования» (Субсидии </w:t>
            </w:r>
            <w:r>
              <w:rPr>
                <w:rFonts w:ascii="Times New Roman" w:hAnsi="Times New Roman"/>
              </w:rPr>
              <w:t>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02 2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В 57860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1 990,3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«Обеспечение реализации муниципальной программы Аксайского района «Развитие образования» и прочие мероприятия»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69 876,4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71 379,6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72 885,1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6 314,3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6 301,1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6 364,1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911,9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24 984,2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24 822,7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24 822,7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</w:t>
            </w:r>
            <w:r>
              <w:rPr>
                <w:rFonts w:ascii="Times New Roman" w:hAnsi="Times New Roman"/>
              </w:rPr>
              <w:t>программы Аксайского района «Развитие образования» и прочие мероприятия»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3 280,7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3 280,7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3 280,7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(Исполнение судебных актов)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107,9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</w:t>
            </w:r>
            <w:r>
              <w:rPr>
                <w:rFonts w:ascii="Times New Roman" w:hAnsi="Times New Roman"/>
              </w:rPr>
              <w:t>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02 3 00 72040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5 284,3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5 554,3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5 776,5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организации и осуществлению деятельности по </w:t>
            </w:r>
            <w:r>
              <w:rPr>
                <w:rFonts w:ascii="Times New Roman" w:hAnsi="Times New Roman"/>
              </w:rPr>
              <w:t>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(Иные закупки товаров, работ и  услуг</w:t>
            </w:r>
            <w:r>
              <w:rPr>
                <w:rFonts w:ascii="Times New Roman" w:hAnsi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02 3 00 72040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02 3 00 72220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 в рамках подпрограммы «Обеспечение реализации муниципальной программы Аксайского района «Развитие образования</w:t>
            </w:r>
            <w:r>
              <w:rPr>
                <w:rFonts w:ascii="Times New Roman" w:hAnsi="Times New Roman"/>
              </w:rPr>
              <w:t>» и прочие мероприятия» 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02 3 00 72420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28 191,7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29 536,6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30 756,9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Муниципальная программа </w:t>
            </w:r>
            <w:r>
              <w:rPr>
                <w:rFonts w:ascii="Times New Roman" w:hAnsi="Times New Roman"/>
                <w:b w:val="1"/>
              </w:rPr>
              <w:t>Аксайского района «Молодежная политика и социальная активность»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03 0 00 00000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886,4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886,4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886,4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«Поддержка молодежных инициатив»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03 1 00 00000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в рамках подпрограммы «Поддержка молодежных инициатив»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1 00 S3120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«Формирование патриотизма и гражданственности в молодежной среде»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в рамках подпрограммы «Формирование патриотизма и </w:t>
            </w:r>
            <w:r>
              <w:rPr>
                <w:rFonts w:ascii="Times New Roman" w:hAnsi="Times New Roman"/>
              </w:rPr>
              <w:t>гражданственности</w:t>
            </w:r>
            <w:r>
              <w:rPr>
                <w:rFonts w:ascii="Times New Roman" w:hAnsi="Times New Roman"/>
              </w:rPr>
              <w:t xml:space="preserve"> в молодежной среде»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03 2 00 24050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"Формирование эффективной системы поддержки добровольческой деятельности"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03 3 00 00000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в рамках подпрограммы «Формирование эффективной системы поддержки добровольческой деятельности»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03 3 00 24050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инфраструктуры молодежной политики»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в рамках подпрограммы «Развитие инфраструктуры молодежной политики»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00 S3120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04 0 00 00000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4 928,5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5 124,6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5 264,8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физической культуры и массового спорта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4 444,1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4 640,2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4 780,4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в рамках подпрограммы «Развитие физической культуры и массового спорта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3 148,1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3 317,0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3 436,3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в рамках подпрограммы «Развитие физической культуры и массового спорта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физической культуры и спорта»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531,5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Физкультурные и массовые спортивные мероприятия в рамках подпрограммы «Развитие физической культуры и массового спорта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04 1 00 24070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Физкультурные и массовые </w:t>
            </w:r>
            <w:r>
              <w:rPr>
                <w:rFonts w:ascii="Times New Roman" w:hAnsi="Times New Roman"/>
              </w:rPr>
              <w:t xml:space="preserve">спортивные мероприятия в рамках подпрограммы «Развитие физической культуры и массового спорта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физической культуры и спорта»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04 1 00 24070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347,2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подпрограммы «Развитие физической культуры и массового спорта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физической культуры и спорта» 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«Развитие спорта высших достижений и системы подготовки спортивного резерва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в рамках подпрограммы «Развитие спорта высших достижений и системы подготовки спортивного резерва Аксайского района»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04 2 00 24510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05 0 00 00000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790 667,2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658 856,7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653 903,1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подпрограмма Аксайского района «Социальная поддержка  отдельных категорий граждан»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365 435,1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378 040,5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390 337,9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510,1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</w:t>
            </w:r>
            <w:r>
              <w:rPr>
                <w:rFonts w:ascii="Times New Roman" w:hAnsi="Times New Roman"/>
              </w:rPr>
              <w:t>органов местного самоуправления муниципального образования «Аксайский район»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1 621,1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1 218,4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1 406,0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05 1 00 24080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05 1 00 24080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8 495,9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8 495,9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8 495,9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05 1 00 24350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05 1 00 52200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05 1 00 52200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1 694,1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1 761,9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1 832,3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05 1 00 52500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05 1 00 52500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40 597,2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40 600,5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40 600,5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05 1 00 72090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1 431,8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1 628,9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1 876,3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</w:t>
            </w:r>
            <w:r>
              <w:rPr>
                <w:rFonts w:ascii="Times New Roman" w:hAnsi="Times New Roman"/>
              </w:rPr>
              <w:t>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05 1 00 72090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136 704,0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141 830,4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147 060,0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240,6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29 484,0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30 609,6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31 752,0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24 700,0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25 689,8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26 670,7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</w:t>
            </w:r>
            <w:r>
              <w:rPr>
                <w:rFonts w:ascii="Times New Roman" w:hAnsi="Times New Roman"/>
              </w:rPr>
              <w:t>населения в рамках подпрограммы 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1 093,0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1 476,0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1 526,0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13,9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1 108,9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1 153,7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1 196,7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05 1 00 72490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05 1 00 72490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755,7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803,6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</w:t>
            </w:r>
            <w:r>
              <w:rPr>
                <w:rFonts w:ascii="Times New Roman" w:hAnsi="Times New Roman"/>
              </w:rPr>
              <w:t>социальной поддержки реабилитированных лиц, лиц, признанных пострадавшими от политических репрессий, и членов их семей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31,1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1 977,1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2 048,2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2 124,7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420,2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</w:t>
            </w:r>
            <w:r>
              <w:rPr>
                <w:rFonts w:ascii="Times New Roman" w:hAnsi="Times New Roman"/>
              </w:rPr>
              <w:t>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35 224,7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36 594,8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38 035,0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692,2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77 951,4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80 866,8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84 118,0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(Исполнение судебных актов)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«Совершенствование мер демографической политики в области социальной поддержки семьи и детей»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309 752,2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157 424,7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132 178,8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</w:t>
            </w:r>
            <w:r>
              <w:rPr>
                <w:rFonts w:ascii="Times New Roman" w:hAnsi="Times New Roman"/>
              </w:rPr>
              <w:t xml:space="preserve">на осуществление ежемесячных выплат на детей в </w:t>
            </w:r>
            <w:r>
              <w:rPr>
                <w:rFonts w:ascii="Times New Roman" w:hAnsi="Times New Roman"/>
              </w:rPr>
              <w:t>возрасте от трех до семи лет</w:t>
            </w:r>
            <w:r>
              <w:rPr>
                <w:rFonts w:ascii="Times New Roman" w:hAnsi="Times New Roman"/>
              </w:rPr>
              <w:t xml:space="preserve"> включительно 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R3020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130 462,2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50840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69 640,8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45 829,9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16 538,8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284,6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17 790,0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18 478,8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19 207,8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в рамках </w:t>
            </w:r>
            <w:r>
              <w:rPr>
                <w:rFonts w:ascii="Times New Roman" w:hAnsi="Times New Roman"/>
              </w:rPr>
              <w:t>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72160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72160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11 153,4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11 528,0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11 961,6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34 981,9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36 375,3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37 854,7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</w:t>
            </w:r>
            <w:r>
              <w:rPr>
                <w:rFonts w:ascii="Times New Roman" w:hAnsi="Times New Roman"/>
              </w:rPr>
              <w:t>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</w:t>
            </w:r>
            <w:r>
              <w:rPr>
                <w:rFonts w:ascii="Times New Roman" w:hAnsi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</w:t>
            </w:r>
            <w:r>
              <w:rPr>
                <w:rFonts w:ascii="Times New Roman" w:hAnsi="Times New Roman"/>
              </w:rPr>
              <w:t xml:space="preserve">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22 933,2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23 852,2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24 799,0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меры социальной поддержки семей, имеющих детей и проживающих на территории Ростовской области, в виде ежемесячной денежной выплаты на ребенка в возрасте от трех до семи лет включительно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</w:t>
            </w:r>
            <w:r>
              <w:rPr>
                <w:rFonts w:ascii="Times New Roman" w:hAnsi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05 2 00 72470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1 956,9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в рамках подпрограммы «Совершенствование мер демографической политики в </w:t>
            </w:r>
            <w:r>
              <w:rPr>
                <w:rFonts w:ascii="Times New Roman" w:hAnsi="Times New Roman"/>
              </w:rPr>
              <w:t>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05 2 00 72530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05 2 00 72530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72210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72210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15 053,5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15 663,0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16 207,8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72240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72240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4 032,0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4 197,6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4 365,6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  социальной поддержки семей, имеющих детей и проживающих на  территории Ростовской области, в виде ежемесячной денежной  выплаты в размере определенного в Ростовской области  прожиточного минимума для детей, назначаемой в случае рождения  после 31 декабря 2012 года третьего ребенка (родного, усыновленного) или последующих детей (родных, усыновленных)  до достижения ребенком возраста трех лет, в рамках подпрограммы</w:t>
            </w:r>
            <w:r>
              <w:rPr>
                <w:rFonts w:ascii="Times New Roman" w:hAnsi="Times New Roman"/>
              </w:rPr>
              <w:t xml:space="preserve">  «Совершенствование мер демографической политики в области  социальной поддержки семьи и детей» муниципальной программы  Аксайского района «Социальная поддержка граждан» (Иные закупки товаров, работ и  услуг для обеспечения </w:t>
            </w:r>
            <w:r>
              <w:rPr>
                <w:rFonts w:ascii="Times New Roman" w:hAnsi="Times New Roman"/>
              </w:rPr>
              <w:t xml:space="preserve">государственных (муниципальных) нужд)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P1 72440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1 044,6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«Старшее поколение»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115 479,9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123 391,5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131 386,4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S4570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653,5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729,0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649,0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756,3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Ростовской области»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05 3 00 72260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106 565,6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113 939,1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121 416,9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социального обслуживания граждан старше трудоспособного возраста и инвалидов, предоставление услуг, обеспечение выплат   в рамках подпрограммы «Старшее поколение» муниципальной программы Аксайского района «Социальная поддержка граждан» (Субсидии бюджетным учреждениям)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P3 72480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7 504,5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7 942,1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8 538,8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«Доступная среда»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06 0 00 00000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«Адаптация </w:t>
            </w:r>
            <w:r>
              <w:rPr>
                <w:rFonts w:ascii="Times New Roman" w:hAnsi="Times New Roman"/>
              </w:rPr>
              <w:t xml:space="preserve">приоритетных объектов социальной инфраструктуры для беспрепятственного доступа и получения услуг инвалидами и другими </w:t>
            </w:r>
            <w:r>
              <w:rPr>
                <w:rFonts w:ascii="Times New Roman" w:hAnsi="Times New Roman"/>
              </w:rPr>
              <w:t>маломобильными</w:t>
            </w:r>
            <w:r>
              <w:rPr>
                <w:rFonts w:ascii="Times New Roman" w:hAnsi="Times New Roman"/>
              </w:rPr>
              <w:t xml:space="preserve"> группами населения»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06 1 00 00000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мероприятий муниципальной программы Аксайского района «Доступная среда» в рамках подпрограммы «Адаптация приоритетных объектов социальной инфраструктуры для беспрепятственного доступа и получения услуг инвалидами и другими </w:t>
            </w:r>
            <w:r>
              <w:rPr>
                <w:rFonts w:ascii="Times New Roman" w:hAnsi="Times New Roman"/>
              </w:rPr>
              <w:t>маломобильными</w:t>
            </w:r>
            <w:r>
              <w:rPr>
                <w:rFonts w:ascii="Times New Roman" w:hAnsi="Times New Roman"/>
              </w:rPr>
              <w:t xml:space="preserve"> группами населения»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06 1 00 24550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«Социальная интеграция инвалидов и других </w:t>
            </w:r>
            <w:r>
              <w:rPr>
                <w:rFonts w:ascii="Times New Roman" w:hAnsi="Times New Roman"/>
              </w:rPr>
              <w:t>маломобильных</w:t>
            </w:r>
            <w:r>
              <w:rPr>
                <w:rFonts w:ascii="Times New Roman" w:hAnsi="Times New Roman"/>
              </w:rPr>
              <w:t xml:space="preserve"> групп населения в общество»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выездного цикла мероприятий «Шаги навстречу» в рамках подпрограммы «Социальная интеграция инвалидов и других </w:t>
            </w:r>
            <w:r>
              <w:rPr>
                <w:rFonts w:ascii="Times New Roman" w:hAnsi="Times New Roman"/>
              </w:rPr>
              <w:t>маломобильных</w:t>
            </w:r>
            <w:r>
              <w:rPr>
                <w:rFonts w:ascii="Times New Roman" w:hAnsi="Times New Roman"/>
              </w:rPr>
              <w:t xml:space="preserve"> групп населения в общество»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06 2 00 24110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«Территориальное планирование и обеспечение доступным и комфортным жильем населения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07 0 00 00000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38 904,4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29 688,9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93 196,7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«Территориальное планирование и развитие территорий, в том числе для жилищного строительства»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07 1</w:t>
            </w:r>
            <w:r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63 481,8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проведение комплексных кадастровых работ, в рамках подпрограммы «Территориальное планирование и развитие территорий, в том числе для жилищного строительства» муниципальной программы Аксайского района «Территориальное планирование и обеспечение доступным и комфортным жильем населения Аксайского района» (Иные закупки товаров, работ и  услуг для </w:t>
            </w:r>
            <w:r>
              <w:rPr>
                <w:rFonts w:ascii="Times New Roman" w:hAnsi="Times New Roman"/>
              </w:rPr>
              <w:t>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1 00 L5110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63 481,8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«Оказание мер государственной поддержки в улучшении жилищных условий отдельным категориям граждан»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07 3 00 00000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38 904,4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29 688,9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29 714,9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 в рамках подпрограммы «Оказание мер государственной поддержки в улучшении жилищных условий отдельным категориям граждан» муниципальной программы Аксайского района «Территориальное планирование и обеспечение доступным и комфортным жильем населения Аксайского района» (Бюджетные инвестиции)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07 3 00 72400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34 737,2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25 473,9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25 473,9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мероприятий по обеспечению жильем молодых семей в рамках подпрограммы в рамках подпрограммы «Оказание мер государственной поддержки в улучшении жилищных условий отдельным категориям граждан» муниципальной программы Аксайского района «Территориальное планирование и обеспечение доступным и комфортным жильем населения Аксайского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3 00 L4970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4 167,2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4 215,0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4 241,0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«Обеспечение качественными жилищно-коммунальными услугами населения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08 0 00 00000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956 057,3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557 995,5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104 981,3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«Создание условий для обеспечения качественными коммунальными услугами населения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956 057,3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519 477,8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104 981,3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 ремонт и содержание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Аксайского </w:t>
            </w:r>
            <w:r>
              <w:rPr>
                <w:rFonts w:ascii="Times New Roman" w:hAnsi="Times New Roman"/>
              </w:rPr>
              <w:t>района» муниципальной программы Аксайского района «Обеспечение качественными жилищно-коммунальными услугами населения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08 2 00 24590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переданных полномочий Аксайского района на осуществление полномочий по организации в границах поселений водоснабжения и водоотведения населения в пределах полномочий, установленных законодательством Российской Федерации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08 2 00 85050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462,6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S3210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S3660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65 748,8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65 748,8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65 748,8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</w:t>
            </w:r>
            <w:r>
              <w:rPr>
                <w:rFonts w:ascii="Times New Roman" w:hAnsi="Times New Roman"/>
              </w:rPr>
              <w:t>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S3660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38 657,2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38 657,2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38 657,2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приобретение специализированной коммунальной техники 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S4430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33 336,5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и реконструкция (модернизация) объектов питьевого водоснабжения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(Бюджетные инвестиции)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F5 52430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816 804,1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414 496,5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«Формирование современной городской среды на территории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08 3 00 00000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38 517,7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 в рамках подпрограммы «Формирование современной городской среды на территории Аксайского района» муниципальной программы </w:t>
            </w:r>
            <w:r>
              <w:rPr>
                <w:rFonts w:ascii="Times New Roman" w:hAnsi="Times New Roman"/>
              </w:rPr>
              <w:t>Аксайского района «Обеспечение качественными жилищно-коммунальными услугами населения Аксайского района»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3 F2 55551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38 517,7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09 0 00 00000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287,3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287,3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«Противодействие коррупции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09 1 00 00000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информированию жителей по вопросам противодействия коррупции в рамках подпрограммы «Противодействие коррупции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«Обеспечение общественного порядка и профилактика правонарушений»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09 1 00 24130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«Профилактика экстремизма и терроризма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антитеррористической защищённости объектов социальной сферы в рамках подпрограммы «Профилактика экстремизма и терроризма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09 2 00 24150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антитеррористической защищённости объектов социальной сферы в рамках подпрограммы «Профилактика экстремизма и терроризма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09 2 00 24150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«Комплексные меры противодействия злоупотреблению наркотиками и их незаконному </w:t>
            </w:r>
            <w:r>
              <w:rPr>
                <w:rFonts w:ascii="Times New Roman" w:hAnsi="Times New Roman"/>
              </w:rPr>
              <w:t>обороту»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09 3 00 00000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в рамках подпрограммы «Комплексные меры противодействия злоупотреблению наркотиками и их незаконному обороту» муниципальной программы Аксайского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09 3 00 24160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в рамках подпрограммы «Комплексные меры противодействия злоупотреблению наркотиками и их незаконному обороту» муниципальной программы Аксайского района «Обеспечение общественного порядка и противодействие преступности»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09 3 00 24160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73,1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32 394,0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33 699,1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35 032,7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«Пожарная безопасность»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6 880,8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7 162,1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7 454,5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«Пожарная безопасность»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6 880,8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7 162,1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7 454,5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«Защита от чрезвычайных ситуаций, обеспечение безопасности на воде»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13 108,7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13 688,3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14 228,2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подпрограммы «Защита от </w:t>
            </w:r>
            <w:r>
              <w:rPr>
                <w:rFonts w:ascii="Times New Roman" w:hAnsi="Times New Roman"/>
              </w:rPr>
              <w:t>чрезвычайных ситуаций, обеспечение безопасности на воде»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13 108,7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13 688,3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14 228,2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«Создание системы обеспечения вызова экстренных оперативных служб по единому номеру «112»»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10 527,8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10 892,6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11 315,7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«Создание системы обеспечения вызова экстренных оперативных служб по единому номеру «112»»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10 527,8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10 892,6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11 315,7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«Создание аппаратно-программного комплекса «Безопасный город» на территории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1 876,7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1 956,1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2 034,3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«Создание аппаратно-программного комплекса «Безопасный город»  на территории Аксайского района»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1 876,7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1 956,1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2 034,3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212 126,0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225 565,1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225 447,0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«Развитие культуры»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208 658,5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221 812,5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222 935,7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</w:t>
            </w:r>
            <w:r>
              <w:rPr>
                <w:rFonts w:ascii="Times New Roman" w:hAnsi="Times New Roman"/>
              </w:rPr>
              <w:t>образования «Аксайский район» в рамках подпрограммы «Развитие культуры» муниципальной программы Аксайского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3 912,9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4 029,7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4 117,3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848,6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767,1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90 699,3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96 280,6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101 945,8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98 463,8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102 787,8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108 695,1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5 063,4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5 323,3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5 536,4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</w:t>
            </w:r>
            <w:r>
              <w:rPr>
                <w:rFonts w:ascii="Times New Roman" w:hAnsi="Times New Roman"/>
              </w:rPr>
              <w:t>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социально-значимых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1 380,8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1 197,8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1 197,8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социально-значимых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социально-значимых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1 820,8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198,6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в рамках реализации подпрограммы «Развитие культуры»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11 1 00 25020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разовая выплата главы Администрации Аксайского района мастерам народной культуры в рамках реализации подпрограммы «Развитие культуры» муниципальной программы Аксайского района «Развитие культуры и туризма»  (Премии и гранты)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11 1 00 25040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создание модельных муниципальных библиотек в рамках </w:t>
            </w:r>
            <w:r>
              <w:rPr>
                <w:rFonts w:ascii="Times New Roman" w:hAnsi="Times New Roman"/>
              </w:rPr>
              <w:t>подпрограммы «Развитие культуры» муниципальной программы Аксайского района «Развитие культуры и туризма» (Субсидии бюджетным учреждениям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11 1 00 71370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приобретение основных средств для муниципальных учреждений культуры  в рамках реализации подпрограммы «Развитие культуры» муниципальной программы Аксайского района «Развитие культуры и туризма» (Субсидии бюджетным учреждениям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S3900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1 051,8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реализации подпрограммы «Развитие культуры» муниципальной программы Аксайского района «Развитие культуры и туризма» 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государственную поддержку  отрасли культуры в рамках реализации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А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55190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10 658,9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туризма»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развитию въездного и внутреннего туризма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 в рамках подпрограммы «Развитие туризма»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11 2 00 24210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«Комплектование библиотечных фондов библиотек»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3 452,5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3 737,6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2 496,3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комплектование книжных фондов библиотек муниципальных образований в рамках реализации подпрограммы «Комплектование библиотечных 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11 3 00 24520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1 972,8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1 972,8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1 972,8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комплектование книжных фондов библиотек муниципальных образований в рамках подпрограммы «Комплектование библиотечных </w:t>
            </w:r>
            <w:r>
              <w:rPr>
                <w:rFonts w:ascii="Times New Roman" w:hAnsi="Times New Roman"/>
              </w:rPr>
              <w:t>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S4180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1 240,4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поддержку отрасли культуры в рамках подпрограммы «Комплектование библиотечных 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L5190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«Экономическое развитие и инвестиции»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«Создание благоприятных условий для привлечения инвестиций в Аксайский район, содействие развитию экспортной и инновационной деятельности, международного сотрудничества»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12 1 00 00000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формированию благоприятного инвестиционного имиджа в рамках подпрограммы «Создание благоприятных условий для привлечения инвестиций в Аксайский район, содействие развитию экспортной и инновационной деятельности, международного сотрудничества» муниципальной программы Аксайского района «Экономическое 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12 1 00 24620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субъектов малого и среднего предпринимательства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вовлечению молодежи в предпринимательскую деятельность, проведение конкурсов начинающих предпринимателей в рамках подпрограммы «Развитие субъектов малого и среднего предпринимательства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«Экономическое 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12 2 00 24630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«Защита прав потребителей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12 3 00 00000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информационному обеспечению потребителей, просвещению и популяризации вопросов защиты прав потребителей в рамках подпрограммы «Защита прав потребителей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«Экономическое 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12 3 00 24640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«Информационное общество»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43 899,4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44 881,0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45 040,8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«Оптимизация и повышение качества предоставления государственных и муниципальных услуг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 на базе многофункциональных центров»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43 899,4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44 881,0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45 040,8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подпрограммы «Оптимизация и повышение качества предоставления государственных и муниципальных услуг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 на базе многофункциональных центров»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39 975,8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40 760,2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40 757,9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 на базе многофункциональных центров»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S3600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исполнительно-распорядительных функций, связанных с реализацией </w:t>
            </w:r>
            <w:r>
              <w:rPr>
                <w:rFonts w:ascii="Times New Roman" w:hAnsi="Times New Roman"/>
              </w:rPr>
              <w:t xml:space="preserve">переданных государственных полномочий в сфере социального обслуживания и социальной защиты населения в рамках подпрограммы «Оптимизация и повышение качества предоставления государственных и муниципальных услуг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 на базе многофункциональных центров»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13 2 00 72110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3 690,0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3 875,9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4 028,6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 на базе многофункциональных центров»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S4020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170 363,6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197 770,3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381 634,2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117 241,0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150 623,6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296 990,9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13 513,8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13 495,2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14 015,9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в рамках </w:t>
            </w:r>
            <w:r>
              <w:rPr>
                <w:rFonts w:ascii="Times New Roman" w:hAnsi="Times New Roman"/>
              </w:rPr>
              <w:t>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1 211,3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1 387,7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1 443,2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14 1 00 24230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45 366,3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96 986,7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99 655,9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разработку проектной  документации на капитальный ремонт, строительство и реконструкцию муниципальных объектов транспортной инфраструктуры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(Бюджетные инвестиции)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14 1 00 24240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45 453,9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 на строительство и реконструкцию муниципальных объектов транспортной инфраструктуры в рамках подпрограммы «Развитие сети автомобильных дорог общего </w:t>
            </w:r>
            <w:r>
              <w:rPr>
                <w:rFonts w:ascii="Times New Roman" w:hAnsi="Times New Roman"/>
              </w:rPr>
              <w:t>пользования Аксайского района (межпоселковых)» муниципальной  программы Аксайского района «Развитие сети автомобильных дорог общего пользования Аксайского района» (Бюджетные инвестиции)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S3480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38 636,5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 (Иные закупки товаров, работ и</w:t>
            </w:r>
            <w:r>
              <w:rPr>
                <w:rFonts w:ascii="Times New Roman" w:hAnsi="Times New Roman"/>
              </w:rPr>
              <w:t xml:space="preserve">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S3490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181 758,4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строительство, реконструкцию, капитальный ремонт, ремонт, содержание областных и муниципальных объектов транспортной инфраструктуры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R1 S4800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9 064,1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строительство, реконструкцию, капитальный ремонт, ремонт, содержание областных и муниципальных объектов транспортной инфраструктуры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</w:t>
            </w:r>
            <w:r>
              <w:rPr>
                <w:rFonts w:ascii="Times New Roman" w:hAnsi="Times New Roman"/>
              </w:rPr>
              <w:t>Аксайского района» (Бюджетные инвестиции)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R1 S4800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2 514,1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53 122,6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47 146,7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84 643,3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ремонт и содержание автомобильных дорог общего пользования Аксайского района и искусственных сооружений на них в рамках подпрограммы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муниципальной программы Аксайского района «Развитие сети автомобильных дорог общего пользования Аксайского района» (Иные межбюджетные трансферты)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14 2 00 24230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29 225,5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30 179,3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31 121,7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ремонт и содержание автомобильных дорог общего пользования местного значения в рамках подпрограммы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муниципальной программы Аксайского района «Развитие сети автомобильных дорог общего пользования Аксайского района» (Иные межбюджетные трансферты)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00 S3510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строительство, реконструкцию, капитальный ремонт, ремонт, содержание областных и муниципальных объектов транспортной инфраструктуры в рамках подпрограммы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муниципальной программы Аксайского района «Развитие сети автомобильных дорог общего пользования Аксайского района» (Иные межбюджетные трансферты)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R1 S4800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23 897,1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16 967,4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53 521,6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«Энергосбережение и повышение энергетической эффективности»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744,4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628,3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628,8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«Энергосбережение и повышение энергетической </w:t>
            </w:r>
            <w:r>
              <w:rPr>
                <w:rFonts w:ascii="Times New Roman" w:hAnsi="Times New Roman"/>
              </w:rPr>
              <w:t>эффективности муниципальных бюджетных учреждений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628,3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628,8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в рамках подпрограммы «Энергосбережение и повышение энергетической эффективности муниципальных бюджетных учреждений Аксайского района» муниципальной программы Аксайского района «Энергосбережение и повышение энергетической эффективности»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15 1 00 24270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223,2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в рамках подпрограммы «Энергосбережение и повышение энергетической эффективности муниципальных бюджетных учреждений Аксайского района» муниципальной программы Аксайского района «Энергосбережение и повышение энергетической эффективности»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15 1 00 24270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405,6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Муниципальная программа Аксайского района «Развитие муниципальной службы в </w:t>
            </w:r>
            <w:r>
              <w:rPr>
                <w:rFonts w:ascii="Times New Roman" w:hAnsi="Times New Roman"/>
                <w:b w:val="1"/>
              </w:rPr>
              <w:t>Аксайском</w:t>
            </w:r>
            <w:r>
              <w:rPr>
                <w:rFonts w:ascii="Times New Roman" w:hAnsi="Times New Roman"/>
                <w:b w:val="1"/>
              </w:rPr>
              <w:t xml:space="preserve"> районе»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16 0 00 00000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170,0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170,0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170,0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муниципального управления и муниципальной службы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16 1 00 00000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дополнительного профессионального образования лиц, занятых в системе местного самоуправления в рамках подпрограммы «Развитие муниципального управления и муниципальной службы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районе, дополнительное профессиональное образование лиц, занятых в системе местного самоуправления» муниципальной программы Аксайского района «Развитие муниципальной службы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(Иные закупки товаров, работ и  услуг для </w:t>
            </w:r>
            <w:r>
              <w:rPr>
                <w:rFonts w:ascii="Times New Roman" w:hAnsi="Times New Roman"/>
              </w:rPr>
              <w:t>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16 1 00 24280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«Содействие развитию институтов и инициатив гражданского общества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Поддержка социально-ориентированных некоммерческих организаций и развитие гражданских инициатив в рамках подпрограммы «Содействие развитию институтов и инициатив гражданского общества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муниципальной службы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16 2 00 24610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Муниципальная программа Аксайского района «Охрана окружающей среды и рациональное природопользование в </w:t>
            </w:r>
            <w:r>
              <w:rPr>
                <w:rFonts w:ascii="Times New Roman" w:hAnsi="Times New Roman"/>
                <w:b w:val="1"/>
              </w:rPr>
              <w:t>Аксайском</w:t>
            </w:r>
            <w:r>
              <w:rPr>
                <w:rFonts w:ascii="Times New Roman" w:hAnsi="Times New Roman"/>
                <w:b w:val="1"/>
              </w:rPr>
              <w:t xml:space="preserve"> районе»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17 0 00 00000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8 798,8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9 150,7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9 516,7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«Очистка территорий района, формирование системы обращения с отходами»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8 798,8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9 150,7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9 516,7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мероприятия по ликвидации мест несанкционированного размещения отходов в рамках подпрограммы «Очистка территорий района, формирование системы обращения с отходами» муниципальной программы «Охрана окружающей среды и рациональное природопользование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17 2 00 24700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8 798,8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9 150,7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9 516,7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Муниципальная программа Аксайского района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  <w:b w:val="1"/>
              </w:rPr>
              <w:t>Аксайском</w:t>
            </w:r>
            <w:r>
              <w:rPr>
                <w:rFonts w:ascii="Times New Roman" w:hAnsi="Times New Roman"/>
                <w:b w:val="1"/>
              </w:rPr>
              <w:t xml:space="preserve"> районе»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11 156,1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13 704,6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11 684,3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«Обеспечение реализации муниципальной программы «Развитие сельского хозяйства и регулирование рынков </w:t>
            </w:r>
            <w:r>
              <w:rPr>
                <w:rFonts w:ascii="Times New Roman" w:hAnsi="Times New Roman"/>
              </w:rPr>
              <w:t xml:space="preserve">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11 156,1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13 704,6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11 684,3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4 717,3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4 841,1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5 005,5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(Иные закупки товаров, работ и  услуг для обеспечения государственных (муниципальных</w:t>
            </w:r>
            <w:r>
              <w:rPr>
                <w:rFonts w:ascii="Times New Roman" w:hAnsi="Times New Roman"/>
              </w:rPr>
              <w:t>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966,9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других обязательств муниципального образования «Аксайский район» 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 рынков </w:t>
            </w:r>
            <w:r>
              <w:rPr>
                <w:rFonts w:ascii="Times New Roman" w:hAnsi="Times New Roman"/>
              </w:rPr>
              <w:t xml:space="preserve">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18 2 00 24350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1 081,0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</w:t>
            </w:r>
            <w:r>
              <w:rPr>
                <w:rFonts w:ascii="Times New Roman" w:hAnsi="Times New Roman"/>
              </w:rPr>
              <w:t xml:space="preserve">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1 197,0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</w:t>
            </w:r>
            <w:r>
              <w:rPr>
                <w:rFonts w:ascii="Times New Roman" w:hAnsi="Times New Roman"/>
              </w:rPr>
              <w:t>программы Аксайского района «Развитие сельского хозяйства и регулирование рынков сельскохозяйственной продукции, сырья и</w:t>
            </w:r>
            <w:r>
              <w:rPr>
                <w:rFonts w:ascii="Times New Roman" w:hAnsi="Times New Roman"/>
              </w:rPr>
              <w:t xml:space="preserve">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3 332,2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3 501,0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3 639,8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сельского хозяйства и регулирование рынков сельскохозяйственной продукции, сырья и</w:t>
            </w:r>
            <w:r>
              <w:rPr>
                <w:rFonts w:ascii="Times New Roman" w:hAnsi="Times New Roman"/>
              </w:rPr>
              <w:t xml:space="preserve">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сельскохозяйственного производства по отдельным </w:t>
            </w:r>
            <w:r>
              <w:rPr>
                <w:rFonts w:ascii="Times New Roman" w:hAnsi="Times New Roman"/>
              </w:rPr>
              <w:t>подотраслям</w:t>
            </w:r>
            <w:r>
              <w:rPr>
                <w:rFonts w:ascii="Times New Roman" w:hAnsi="Times New Roman"/>
              </w:rPr>
              <w:t xml:space="preserve"> растениеводства и животноводства (Расходы на </w:t>
            </w:r>
            <w:r>
              <w:rPr>
                <w:rFonts w:ascii="Times New Roman" w:hAnsi="Times New Roman"/>
              </w:rPr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в рамках поддержки сельскохозяйственного производства на поддержку элитного семеноводства) в рамках подпрограммы «Обеспечение реализации муниципальной</w:t>
            </w:r>
            <w:r>
              <w:rPr>
                <w:rFonts w:ascii="Times New Roman" w:hAnsi="Times New Roman"/>
              </w:rPr>
              <w:t xml:space="preserve">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R5086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1 976,3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1 976,3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1 929,8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18 326,5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18 931,8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19 795,0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18 326,5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18 931,8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19 795,0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</w:t>
            </w:r>
            <w:r>
              <w:rPr>
                <w:rFonts w:ascii="Times New Roman" w:hAnsi="Times New Roman"/>
              </w:rPr>
              <w:t>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15 541,5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16 406,6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17 053,3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2 362,5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2 361,8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2 578,3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19 2 00 24350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15 931,8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15 781,8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15 781,8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«Создание условий для привлечения членов казачьего общества к несению государственной и иной службы»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20 1 00 00000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15 751,8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15 751,8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15 751,8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реализации подпрограммы «Создание условий для привлечения членов казачьего общества к несению государственной и иной службы» муниципальной программы Аксайского района</w:t>
            </w:r>
            <w:r>
              <w:rPr>
                <w:rFonts w:ascii="Times New Roman" w:hAnsi="Times New Roman"/>
              </w:rPr>
              <w:t xml:space="preserve"> «Поддержка казачьего общества Аксайского района»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20 1 00 71040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15 751,8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15 751,8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15 751,8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казачьего самодеятельного народного творчества»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в рамках подпрограммы «Развитие казачьего самодеятельного народного творчества» муниципальной программы Аксайского района «Поддержка казачьего общества Аксайского района»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20 2 00 24310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«Развитие системы образовательных организаций, использующих в образовательном процессе казачий компонент»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Аксайского района «Поддержка казачьего общества Аксайского района»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20 3 00 24310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Муниципальная программа Аксайского района «Комплексное развитие сельских территорий»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21 1 00 00000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  муниципальной программы Аксайского района «Комплексное развитие сельских территорий» (Социальные выплаты гражданам, кроме публичных нормативных социальных выплат)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21 1 00 24290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Администрации Аксайского района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89 0 00 00000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86 818,9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86 030,5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85 569,8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Аксайского района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85 439,8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84 583,5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84 067,9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71 788,4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71 788,4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71 788,4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11 749,1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11 720,1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11 204,5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(Исполнение судебных актов)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расходы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1 379,1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1 447,0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1 501,9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</w:t>
            </w:r>
            <w:r>
              <w:rPr>
                <w:rFonts w:ascii="Times New Roman" w:hAnsi="Times New Roman"/>
              </w:rPr>
              <w:t>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89 9 00 51200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административных комиссий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административных комиссий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комиссий по делам несовершеннолетних и защите их прав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комиссий по делам несовершеннолетних и защите их прав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Собрания депутатов Аксайского района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198,0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188,0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215,0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Собрание депутатов Аксайского района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90 2 00 24250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обеспечения деятельности Собрания депутатов Аксайского района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«Собрания депутатов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«Собрания депутатов Аксайского района»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Обеспечение деятельности аппарата Контрольно-счетной палаты Аксайского района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6 643,9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6 782,7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6 892,2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Контрольно-счетной палаты Аксайского района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2 027,9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2 048,4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2 071,4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«Председатель </w:t>
            </w:r>
            <w:r>
              <w:rPr>
                <w:rFonts w:ascii="Times New Roman" w:hAnsi="Times New Roman"/>
              </w:rPr>
              <w:t xml:space="preserve">Контрольно-счетной палаты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2 027,9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2 048,4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2 071,4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Контрольно-счетная палата Аксайского района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4 616,0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4 734,3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4 820,8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4 009,0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4 049,6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4 089,4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684,2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730,9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обеспечения деятельности Контрольно-счетной палаты Аксайского района 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99 0 00 00000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100 968,5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113 618,0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146 164,2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Резервный фонд Администрации Аксайского района на финансовое обеспечение непредвиденных расходов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(Резервные средства)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99 1 00 90050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муниципального долга Аксайского района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6 129,4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7 207,0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4 282,4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Процентные платежи по обслуживанию муниципального долга муниципального образования «Аксайский район»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(Обслуживание муниципального долга)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99 2 00 90060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6 129,4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7 207,0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4 282,4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Непрограммные</w:t>
            </w:r>
            <w:r>
              <w:rPr>
                <w:rFonts w:ascii="Times New Roman" w:hAnsi="Times New Roman"/>
              </w:rPr>
              <w:t xml:space="preserve"> расходы  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99 9 00 00000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79 839,1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106 411,0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141 881,8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16 374,0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16 991,9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17 241,1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5 122,4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5 326,7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5 539,2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</w:t>
            </w:r>
            <w:r>
              <w:rPr>
                <w:rFonts w:ascii="Times New Roman" w:hAnsi="Times New Roman"/>
              </w:rPr>
              <w:t xml:space="preserve">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казенных учреждений)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1 976,2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1 976,2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1 976,2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14 641,3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2 205,4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2 205,4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3 097,9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3 105,3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3 130,3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23 120,2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23 950,0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24 992,1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</w:t>
            </w:r>
            <w:r>
              <w:rPr>
                <w:rFonts w:ascii="Times New Roman" w:hAnsi="Times New Roman"/>
              </w:rPr>
              <w:t xml:space="preserve">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5 680,5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5 710,0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5 782,7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847,5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624,5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освещению деятельности органов местного </w:t>
            </w:r>
            <w:r>
              <w:rPr>
                <w:rFonts w:ascii="Times New Roman" w:hAnsi="Times New Roman"/>
              </w:rPr>
              <w:t xml:space="preserve">самоуправления муниципального образования «Аксайский район» средствами массовой коммуникации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по оплате взносов на капитальный ремонт муниципального имущества многоквартирных жилых домов, находящихся в муниципальной собственности 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1 189,9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1 237,5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1 287,0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профессиональное образование муниципальных служащих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</w:t>
            </w:r>
            <w:r>
              <w:rPr>
                <w:rFonts w:ascii="Times New Roman" w:hAnsi="Times New Roman"/>
              </w:rPr>
              <w:t>» (</w:t>
            </w:r>
            <w:r>
              <w:rPr>
                <w:rFonts w:ascii="Times New Roman" w:hAnsi="Times New Roman"/>
              </w:rPr>
              <w:t>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Премирование главы Администрации Аксайского района граждан за выдающиеся трудовые достижения и иную деятельность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(Резервные средства)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99 9 00 25010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2 891,8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3 134,3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3 269,0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99 9 00 72290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1 189,2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212,1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212,1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хранению, комплектованию, учету и </w:t>
            </w:r>
            <w:r>
              <w:rPr>
                <w:rFonts w:ascii="Times New Roman" w:hAnsi="Times New Roman"/>
              </w:rPr>
              <w:t xml:space="preserve">использованию архивных документов, относящихся к государственной собственности Ростовской области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межбюджетные трансферты)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99 9 00 85010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в случаях, предусмотренных Градостроительным кодексом Российской Федерации, осмотров зданий, сооружений и выдачи рекомендаций об устранении выявленных в ходе таких осмотров нарушений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(Иные  межбюджетные трансферты)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99 9 00 85030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(Иные  межбюджетные </w:t>
            </w:r>
            <w:r>
              <w:rPr>
                <w:rFonts w:ascii="Times New Roman" w:hAnsi="Times New Roman"/>
              </w:rPr>
              <w:t xml:space="preserve">трансферты) 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99 9 00 85040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(Уплата налогов, сборов и иных платежей)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159,7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159,3</w:t>
            </w:r>
          </w:p>
        </w:tc>
      </w:tr>
      <w:tr>
        <w:trPr>
          <w:trHeight w:hRule="atLeast" w:val="300"/>
        </w:trPr>
        <w:tc>
          <w:tcPr>
            <w:tcW w:type="dxa" w:w="3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Условно утвержденные расходы в рамках </w:t>
            </w:r>
            <w:r>
              <w:rPr>
                <w:rFonts w:ascii="Times New Roman" w:hAnsi="Times New Roman"/>
              </w:rPr>
              <w:t>непрограммных</w:t>
            </w:r>
            <w:r>
              <w:rPr>
                <w:rFonts w:ascii="Times New Roman" w:hAnsi="Times New Roman"/>
              </w:rPr>
              <w:t xml:space="preserve"> расходов органов местного самоуправления муниципального образования «Аксайский район» (Специальные расходы)</w:t>
            </w:r>
          </w:p>
        </w:tc>
        <w:tc>
          <w:tcPr>
            <w:tcW w:type="dxa" w:w="1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99 9 00 99999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38 724,9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72 382,4</w:t>
            </w:r>
          </w:p>
        </w:tc>
      </w:tr>
    </w:tbl>
    <w:p w14:paraId="4A09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</w:p>
    <w:sectPr>
      <w:footerReference r:id="rId1" w:type="default"/>
      <w:pgSz w:h="16838" w:orient="portrait" w:w="11906"/>
      <w:pgMar w:bottom="1134" w:footer="708" w:gutter="0" w:header="708" w:left="1701" w:right="567" w:top="709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spacing w:after="0" w:line="24" w:lineRule="auto"/>
      <w:ind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xl80"/>
    <w:basedOn w:val="Style_2"/>
    <w:link w:val="Style_3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3_ch" w:type="character">
    <w:name w:val="xl80"/>
    <w:basedOn w:val="Style_2_ch"/>
    <w:link w:val="Style_3"/>
    <w:rPr>
      <w:rFonts w:ascii="Times New Roman" w:hAnsi="Times New Roman"/>
      <w:b w:val="1"/>
      <w:color w:val="000000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font9"/>
    <w:basedOn w:val="Style_2"/>
    <w:link w:val="Style_5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5_ch" w:type="character">
    <w:name w:val="font9"/>
    <w:basedOn w:val="Style_2_ch"/>
    <w:link w:val="Style_5"/>
    <w:rPr>
      <w:rFonts w:ascii="Times New Roman" w:hAnsi="Times New Roman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xl75"/>
    <w:basedOn w:val="Style_2"/>
    <w:link w:val="Style_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7_ch" w:type="character">
    <w:name w:val="xl75"/>
    <w:basedOn w:val="Style_2_ch"/>
    <w:link w:val="Style_7"/>
    <w:rPr>
      <w:rFonts w:ascii="Times New Roman" w:hAnsi="Times New Roman"/>
      <w:color w:val="000000"/>
    </w:rPr>
  </w:style>
  <w:style w:styleId="Style_8" w:type="paragraph">
    <w:name w:val="toc 6"/>
    <w:next w:val="Style_2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xl70"/>
    <w:basedOn w:val="Style_2"/>
    <w:link w:val="Style_1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10_ch" w:type="character">
    <w:name w:val="xl70"/>
    <w:basedOn w:val="Style_2_ch"/>
    <w:link w:val="Style_10"/>
    <w:rPr>
      <w:rFonts w:ascii="Times New Roman" w:hAnsi="Times New Roman"/>
      <w:color w:val="000000"/>
    </w:rPr>
  </w:style>
  <w:style w:styleId="Style_11" w:type="paragraph">
    <w:name w:val="xl66"/>
    <w:basedOn w:val="Style_2"/>
    <w:link w:val="Style_11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11_ch" w:type="character">
    <w:name w:val="xl66"/>
    <w:basedOn w:val="Style_2_ch"/>
    <w:link w:val="Style_11"/>
    <w:rPr>
      <w:rFonts w:ascii="Times New Roman" w:hAnsi="Times New Roman"/>
      <w:b w:val="1"/>
      <w:color w:val="000000"/>
    </w:rPr>
  </w:style>
  <w:style w:styleId="Style_12" w:type="paragraph">
    <w:name w:val="heading 3"/>
    <w:next w:val="Style_2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xl87"/>
    <w:basedOn w:val="Style_2"/>
    <w:link w:val="Style_1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13_ch" w:type="character">
    <w:name w:val="xl87"/>
    <w:basedOn w:val="Style_2_ch"/>
    <w:link w:val="Style_13"/>
    <w:rPr>
      <w:rFonts w:ascii="Times New Roman" w:hAnsi="Times New Roman"/>
      <w:color w:val="000000"/>
    </w:rPr>
  </w:style>
  <w:style w:styleId="Style_14" w:type="paragraph">
    <w:name w:val="xl89"/>
    <w:basedOn w:val="Style_2"/>
    <w:link w:val="Style_14_ch"/>
    <w:pPr>
      <w:spacing w:afterAutospacing="on" w:beforeAutospacing="on" w:line="240" w:lineRule="auto"/>
      <w:ind/>
      <w:jc w:val="center"/>
    </w:pPr>
    <w:rPr>
      <w:rFonts w:ascii="Times New Roman" w:hAnsi="Times New Roman"/>
    </w:rPr>
  </w:style>
  <w:style w:styleId="Style_14_ch" w:type="character">
    <w:name w:val="xl89"/>
    <w:basedOn w:val="Style_2_ch"/>
    <w:link w:val="Style_14"/>
    <w:rPr>
      <w:rFonts w:ascii="Times New Roman" w:hAnsi="Times New Roman"/>
    </w:rPr>
  </w:style>
  <w:style w:styleId="Style_15" w:type="paragraph">
    <w:name w:val="xl84"/>
    <w:basedOn w:val="Style_2"/>
    <w:link w:val="Style_15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15_ch" w:type="character">
    <w:name w:val="xl84"/>
    <w:basedOn w:val="Style_2_ch"/>
    <w:link w:val="Style_15"/>
    <w:rPr>
      <w:rFonts w:ascii="Times New Roman" w:hAnsi="Times New Roman"/>
      <w:b w:val="1"/>
      <w:color w:val="000000"/>
    </w:rPr>
  </w:style>
  <w:style w:styleId="Style_16" w:type="paragraph">
    <w:name w:val="xl76"/>
    <w:basedOn w:val="Style_2"/>
    <w:link w:val="Style_16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16_ch" w:type="character">
    <w:name w:val="xl76"/>
    <w:basedOn w:val="Style_2_ch"/>
    <w:link w:val="Style_16"/>
    <w:rPr>
      <w:rFonts w:ascii="Times New Roman" w:hAnsi="Times New Roman"/>
      <w:color w:val="000000"/>
    </w:rPr>
  </w:style>
  <w:style w:styleId="Style_17" w:type="paragraph">
    <w:name w:val="xl83"/>
    <w:basedOn w:val="Style_2"/>
    <w:link w:val="Style_17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17_ch" w:type="character">
    <w:name w:val="xl83"/>
    <w:basedOn w:val="Style_2_ch"/>
    <w:link w:val="Style_17"/>
    <w:rPr>
      <w:rFonts w:ascii="Times New Roman" w:hAnsi="Times New Roman"/>
      <w:color w:val="000000"/>
    </w:rPr>
  </w:style>
  <w:style w:styleId="Style_18" w:type="paragraph">
    <w:name w:val="toc 3"/>
    <w:next w:val="Style_2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xl68"/>
    <w:basedOn w:val="Style_2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19_ch" w:type="character">
    <w:name w:val="xl68"/>
    <w:basedOn w:val="Style_2_ch"/>
    <w:link w:val="Style_19"/>
    <w:rPr>
      <w:rFonts w:ascii="Times New Roman" w:hAnsi="Times New Roman"/>
      <w:b w:val="1"/>
      <w:color w:val="000000"/>
    </w:rPr>
  </w:style>
  <w:style w:styleId="Style_20" w:type="paragraph">
    <w:name w:val="xl72"/>
    <w:basedOn w:val="Style_2"/>
    <w:link w:val="Style_20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20_ch" w:type="character">
    <w:name w:val="xl72"/>
    <w:basedOn w:val="Style_2_ch"/>
    <w:link w:val="Style_20"/>
    <w:rPr>
      <w:rFonts w:ascii="Times New Roman" w:hAnsi="Times New Roman"/>
      <w:b w:val="1"/>
      <w:color w:val="000000"/>
    </w:rPr>
  </w:style>
  <w:style w:styleId="Style_21" w:type="paragraph">
    <w:name w:val="FollowedHyperlink"/>
    <w:basedOn w:val="Style_22"/>
    <w:link w:val="Style_21_ch"/>
    <w:rPr>
      <w:color w:val="800080"/>
      <w:u w:val="single"/>
    </w:rPr>
  </w:style>
  <w:style w:styleId="Style_21_ch" w:type="character">
    <w:name w:val="FollowedHyperlink"/>
    <w:basedOn w:val="Style_22_ch"/>
    <w:link w:val="Style_21"/>
    <w:rPr>
      <w:color w:val="800080"/>
      <w:u w:val="single"/>
    </w:rPr>
  </w:style>
  <w:style w:styleId="Style_23" w:type="paragraph">
    <w:name w:val="xl71"/>
    <w:basedOn w:val="Style_2"/>
    <w:link w:val="Style_2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3_ch" w:type="character">
    <w:name w:val="xl71"/>
    <w:basedOn w:val="Style_2_ch"/>
    <w:link w:val="Style_23"/>
    <w:rPr>
      <w:rFonts w:ascii="Times New Roman" w:hAnsi="Times New Roman"/>
      <w:color w:val="000000"/>
    </w:rPr>
  </w:style>
  <w:style w:styleId="Style_24" w:type="paragraph">
    <w:name w:val="xl67"/>
    <w:basedOn w:val="Style_2"/>
    <w:link w:val="Style_2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24_ch" w:type="character">
    <w:name w:val="xl67"/>
    <w:basedOn w:val="Style_2_ch"/>
    <w:link w:val="Style_24"/>
    <w:rPr>
      <w:rFonts w:ascii="Times New Roman" w:hAnsi="Times New Roman"/>
      <w:b w:val="1"/>
      <w:color w:val="000000"/>
    </w:rPr>
  </w:style>
  <w:style w:styleId="Style_25" w:type="paragraph">
    <w:name w:val="heading 5"/>
    <w:next w:val="Style_2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xl74"/>
    <w:basedOn w:val="Style_2"/>
    <w:link w:val="Style_26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26_ch" w:type="character">
    <w:name w:val="xl74"/>
    <w:basedOn w:val="Style_2_ch"/>
    <w:link w:val="Style_26"/>
    <w:rPr>
      <w:rFonts w:ascii="Times New Roman" w:hAnsi="Times New Roman"/>
      <w:color w:val="000000"/>
    </w:rPr>
  </w:style>
  <w:style w:styleId="Style_27" w:type="paragraph">
    <w:name w:val="heading 1"/>
    <w:next w:val="Style_2"/>
    <w:link w:val="Style_2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7_ch" w:type="character">
    <w:name w:val="heading 1"/>
    <w:link w:val="Style_27"/>
    <w:rPr>
      <w:rFonts w:ascii="XO Thames" w:hAnsi="XO Thames"/>
      <w:b w:val="1"/>
      <w:sz w:val="32"/>
    </w:rPr>
  </w:style>
  <w:style w:styleId="Style_28" w:type="paragraph">
    <w:name w:val="Hyperlink"/>
    <w:basedOn w:val="Style_22"/>
    <w:link w:val="Style_28_ch"/>
    <w:rPr>
      <w:color w:val="0000FF"/>
      <w:u w:val="single"/>
    </w:rPr>
  </w:style>
  <w:style w:styleId="Style_28_ch" w:type="character">
    <w:name w:val="Hyperlink"/>
    <w:basedOn w:val="Style_22_ch"/>
    <w:link w:val="Style_28"/>
    <w:rPr>
      <w:color w:val="0000FF"/>
      <w:u w:val="singl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toc 1"/>
    <w:next w:val="Style_2"/>
    <w:link w:val="Style_3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xl65"/>
    <w:basedOn w:val="Style_2"/>
    <w:link w:val="Style_3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31_ch" w:type="character">
    <w:name w:val="xl65"/>
    <w:basedOn w:val="Style_2_ch"/>
    <w:link w:val="Style_31"/>
    <w:rPr>
      <w:rFonts w:ascii="Times New Roman" w:hAnsi="Times New Roman"/>
      <w:color w:val="000000"/>
    </w:rPr>
  </w:style>
  <w:style w:styleId="Style_32" w:type="paragraph">
    <w:name w:val="xl73"/>
    <w:basedOn w:val="Style_2"/>
    <w:link w:val="Style_32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32_ch" w:type="character">
    <w:name w:val="xl73"/>
    <w:basedOn w:val="Style_2_ch"/>
    <w:link w:val="Style_32"/>
    <w:rPr>
      <w:rFonts w:ascii="Times New Roman" w:hAnsi="Times New Roman"/>
      <w:b w:val="1"/>
      <w:color w:val="000000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0"/>
    </w:rPr>
  </w:style>
  <w:style w:styleId="Style_33_ch" w:type="character">
    <w:name w:val="Header and Footer"/>
    <w:link w:val="Style_33"/>
    <w:rPr>
      <w:rFonts w:ascii="XO Thames" w:hAnsi="XO Thames"/>
      <w:sz w:val="20"/>
    </w:rPr>
  </w:style>
  <w:style w:styleId="Style_34" w:type="paragraph">
    <w:name w:val="xl82"/>
    <w:basedOn w:val="Style_2"/>
    <w:link w:val="Style_34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34_ch" w:type="character">
    <w:name w:val="xl82"/>
    <w:basedOn w:val="Style_2_ch"/>
    <w:link w:val="Style_34"/>
    <w:rPr>
      <w:rFonts w:ascii="Times New Roman" w:hAnsi="Times New Roman"/>
      <w:color w:val="000000"/>
    </w:rPr>
  </w:style>
  <w:style w:styleId="Style_35" w:type="paragraph">
    <w:name w:val="toc 9"/>
    <w:next w:val="Style_2"/>
    <w:link w:val="Style_3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5_ch" w:type="character">
    <w:name w:val="toc 9"/>
    <w:link w:val="Style_35"/>
    <w:rPr>
      <w:rFonts w:ascii="XO Thames" w:hAnsi="XO Thames"/>
      <w:sz w:val="28"/>
    </w:rPr>
  </w:style>
  <w:style w:styleId="Style_36" w:type="paragraph">
    <w:name w:val="xl78"/>
    <w:basedOn w:val="Style_2"/>
    <w:link w:val="Style_36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36_ch" w:type="character">
    <w:name w:val="xl78"/>
    <w:basedOn w:val="Style_2_ch"/>
    <w:link w:val="Style_36"/>
    <w:rPr>
      <w:rFonts w:ascii="Times New Roman" w:hAnsi="Times New Roman"/>
      <w:color w:val="000000"/>
    </w:rPr>
  </w:style>
  <w:style w:styleId="Style_37" w:type="paragraph">
    <w:name w:val="font5"/>
    <w:basedOn w:val="Style_2"/>
    <w:link w:val="Style_37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37_ch" w:type="character">
    <w:name w:val="font5"/>
    <w:basedOn w:val="Style_2_ch"/>
    <w:link w:val="Style_37"/>
    <w:rPr>
      <w:rFonts w:ascii="Times New Roman" w:hAnsi="Times New Roman"/>
      <w:color w:val="000000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38" w:type="paragraph">
    <w:name w:val="toc 8"/>
    <w:next w:val="Style_2"/>
    <w:link w:val="Style_3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8_ch" w:type="character">
    <w:name w:val="toc 8"/>
    <w:link w:val="Style_38"/>
    <w:rPr>
      <w:rFonts w:ascii="XO Thames" w:hAnsi="XO Thames"/>
      <w:sz w:val="28"/>
    </w:rPr>
  </w:style>
  <w:style w:styleId="Style_39" w:type="paragraph">
    <w:name w:val="xl81"/>
    <w:basedOn w:val="Style_2"/>
    <w:link w:val="Style_39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39_ch" w:type="character">
    <w:name w:val="xl81"/>
    <w:basedOn w:val="Style_2_ch"/>
    <w:link w:val="Style_39"/>
    <w:rPr>
      <w:rFonts w:ascii="Times New Roman" w:hAnsi="Times New Roman"/>
      <w:b w:val="1"/>
      <w:color w:val="000000"/>
    </w:rPr>
  </w:style>
  <w:style w:styleId="Style_40" w:type="paragraph">
    <w:name w:val="font6"/>
    <w:basedOn w:val="Style_2"/>
    <w:link w:val="Style_40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0_ch" w:type="character">
    <w:name w:val="font6"/>
    <w:basedOn w:val="Style_2_ch"/>
    <w:link w:val="Style_40"/>
    <w:rPr>
      <w:rFonts w:ascii="Times New Roman" w:hAnsi="Times New Roman"/>
      <w:color w:val="000000"/>
    </w:rPr>
  </w:style>
  <w:style w:styleId="Style_41" w:type="paragraph">
    <w:name w:val="xl88"/>
    <w:basedOn w:val="Style_2"/>
    <w:link w:val="Style_41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41_ch" w:type="character">
    <w:name w:val="xl88"/>
    <w:basedOn w:val="Style_2_ch"/>
    <w:link w:val="Style_41"/>
    <w:rPr>
      <w:rFonts w:ascii="Times New Roman" w:hAnsi="Times New Roman"/>
      <w:color w:val="000000"/>
    </w:rPr>
  </w:style>
  <w:style w:styleId="Style_42" w:type="paragraph">
    <w:name w:val="xl79"/>
    <w:basedOn w:val="Style_2"/>
    <w:link w:val="Style_42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2_ch" w:type="character">
    <w:name w:val="xl79"/>
    <w:basedOn w:val="Style_2_ch"/>
    <w:link w:val="Style_42"/>
    <w:rPr>
      <w:rFonts w:ascii="Times New Roman" w:hAnsi="Times New Roman"/>
      <w:color w:val="000000"/>
    </w:rPr>
  </w:style>
  <w:style w:styleId="Style_43" w:type="paragraph">
    <w:name w:val="toc 5"/>
    <w:next w:val="Style_2"/>
    <w:link w:val="Style_4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3_ch" w:type="character">
    <w:name w:val="toc 5"/>
    <w:link w:val="Style_43"/>
    <w:rPr>
      <w:rFonts w:ascii="XO Thames" w:hAnsi="XO Thames"/>
      <w:sz w:val="28"/>
    </w:rPr>
  </w:style>
  <w:style w:styleId="Style_44" w:type="paragraph">
    <w:name w:val="font7"/>
    <w:basedOn w:val="Style_2"/>
    <w:link w:val="Style_44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44_ch" w:type="character">
    <w:name w:val="font7"/>
    <w:basedOn w:val="Style_2_ch"/>
    <w:link w:val="Style_44"/>
    <w:rPr>
      <w:rFonts w:ascii="Times New Roman" w:hAnsi="Times New Roman"/>
    </w:rPr>
  </w:style>
  <w:style w:styleId="Style_45" w:type="paragraph">
    <w:name w:val="Subtitle"/>
    <w:next w:val="Style_2"/>
    <w:link w:val="Style_4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5_ch" w:type="character">
    <w:name w:val="Subtitle"/>
    <w:link w:val="Style_45"/>
    <w:rPr>
      <w:rFonts w:ascii="XO Thames" w:hAnsi="XO Thames"/>
      <w:i w:val="1"/>
      <w:sz w:val="24"/>
    </w:rPr>
  </w:style>
  <w:style w:styleId="Style_46" w:type="paragraph">
    <w:name w:val="font8"/>
    <w:basedOn w:val="Style_2"/>
    <w:link w:val="Style_46_ch"/>
    <w:pPr>
      <w:spacing w:afterAutospacing="on" w:beforeAutospacing="on" w:line="240" w:lineRule="auto"/>
      <w:ind/>
    </w:pPr>
    <w:rPr>
      <w:rFonts w:ascii="Calibri" w:hAnsi="Calibri"/>
    </w:rPr>
  </w:style>
  <w:style w:styleId="Style_46_ch" w:type="character">
    <w:name w:val="font8"/>
    <w:basedOn w:val="Style_2_ch"/>
    <w:link w:val="Style_46"/>
    <w:rPr>
      <w:rFonts w:ascii="Calibri" w:hAnsi="Calibri"/>
    </w:rPr>
  </w:style>
  <w:style w:styleId="Style_47" w:type="paragraph">
    <w:name w:val="xl69"/>
    <w:basedOn w:val="Style_2"/>
    <w:link w:val="Style_4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47_ch" w:type="character">
    <w:name w:val="xl69"/>
    <w:basedOn w:val="Style_2_ch"/>
    <w:link w:val="Style_47"/>
    <w:rPr>
      <w:rFonts w:ascii="Times New Roman" w:hAnsi="Times New Roman"/>
      <w:b w:val="1"/>
      <w:color w:val="000000"/>
    </w:rPr>
  </w:style>
  <w:style w:styleId="Style_48" w:type="paragraph">
    <w:name w:val="xl85"/>
    <w:basedOn w:val="Style_2"/>
    <w:link w:val="Style_4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48_ch" w:type="character">
    <w:name w:val="xl85"/>
    <w:basedOn w:val="Style_2_ch"/>
    <w:link w:val="Style_48"/>
    <w:rPr>
      <w:rFonts w:ascii="Times New Roman" w:hAnsi="Times New Roman"/>
      <w:color w:val="000000"/>
    </w:rPr>
  </w:style>
  <w:style w:styleId="Style_49" w:type="paragraph">
    <w:name w:val="xl77"/>
    <w:basedOn w:val="Style_2"/>
    <w:link w:val="Style_49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49_ch" w:type="character">
    <w:name w:val="xl77"/>
    <w:basedOn w:val="Style_2_ch"/>
    <w:link w:val="Style_49"/>
    <w:rPr>
      <w:rFonts w:ascii="Times New Roman" w:hAnsi="Times New Roman"/>
      <w:color w:val="000000"/>
    </w:rPr>
  </w:style>
  <w:style w:styleId="Style_50" w:type="paragraph">
    <w:name w:val="Title"/>
    <w:next w:val="Style_2"/>
    <w:link w:val="Style_5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0_ch" w:type="character">
    <w:name w:val="Title"/>
    <w:link w:val="Style_50"/>
    <w:rPr>
      <w:rFonts w:ascii="XO Thames" w:hAnsi="XO Thames"/>
      <w:b w:val="1"/>
      <w:caps w:val="1"/>
      <w:sz w:val="40"/>
    </w:rPr>
  </w:style>
  <w:style w:styleId="Style_51" w:type="paragraph">
    <w:name w:val="heading 4"/>
    <w:next w:val="Style_2"/>
    <w:link w:val="Style_5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1_ch" w:type="character">
    <w:name w:val="heading 4"/>
    <w:link w:val="Style_51"/>
    <w:rPr>
      <w:rFonts w:ascii="XO Thames" w:hAnsi="XO Thames"/>
      <w:b w:val="1"/>
      <w:sz w:val="24"/>
    </w:rPr>
  </w:style>
  <w:style w:styleId="Style_52" w:type="paragraph">
    <w:name w:val="xl86"/>
    <w:basedOn w:val="Style_2"/>
    <w:link w:val="Style_52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52_ch" w:type="character">
    <w:name w:val="xl86"/>
    <w:basedOn w:val="Style_2_ch"/>
    <w:link w:val="Style_52"/>
    <w:rPr>
      <w:rFonts w:ascii="Times New Roman" w:hAnsi="Times New Roman"/>
      <w:color w:val="000000"/>
    </w:rPr>
  </w:style>
  <w:style w:styleId="Style_53" w:type="paragraph">
    <w:name w:val="heading 2"/>
    <w:next w:val="Style_2"/>
    <w:link w:val="Style_5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3_ch" w:type="character">
    <w:name w:val="heading 2"/>
    <w:link w:val="Style_5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2022-12-29T07:12:44Z</dcterms:modified>
</cp:coreProperties>
</file>